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40"/>
          <w:szCs w:val="40"/>
          <w:lang w:eastAsia="ru-RU"/>
        </w:rPr>
      </w:pPr>
      <w:bookmarkStart w:id="0" w:name="правила"/>
      <w:r w:rsidRPr="00BC65CA">
        <w:rPr>
          <w:rFonts w:ascii="Times New Roman" w:hAnsi="Times New Roman"/>
          <w:b/>
          <w:color w:val="101010"/>
          <w:sz w:val="40"/>
          <w:szCs w:val="40"/>
          <w:lang w:eastAsia="ru-RU"/>
        </w:rPr>
        <w:t>Оформление библиографии</w:t>
      </w:r>
      <w:bookmarkEnd w:id="0"/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Настоящие правила оформления библиографии (пристатейных списков литературы) основаны на требованиях Международного комитета редакторов медицинских журналов (International Committee of Medical Journal Editors - ICMJE), а также Правилах представления журналов в РИНЦ и требованиях ВАК.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Основные правила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В списке литературы все работы перечисляются в порядке цитирования, а НЕ в алфавитном порядке.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Количество цитируемых работ: в оригинальных статьях и клинических случаях допускается до 20, в обзорах – до 50 источников;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В тексте статьи библиографические ссылки даются в квадратных скобках арабскими цифрами.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Авторы цитируемых источников в списке литературы должны быть указаны в том же порядке, что и в первоисточнике (в случае, если у публикации более 4 авторов, то после 3-го автора необходимо поставить сокращение "... , и др." или "... , et al.").</w:t>
      </w:r>
    </w:p>
    <w:p w:rsidR="0008488B" w:rsidRPr="00E27C96" w:rsidRDefault="0008488B" w:rsidP="00E27C96">
      <w:pPr>
        <w:numPr>
          <w:ilvl w:val="0"/>
          <w:numId w:val="1"/>
        </w:numPr>
        <w:shd w:val="clear" w:color="auto" w:fill="FFFFFF"/>
        <w:spacing w:after="0" w:line="360" w:lineRule="auto"/>
        <w:ind w:left="0" w:right="3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Недопустимо сокращать название статьи и название отечественного журнала. Название англоязычных журналов и русскоязычных журналов, индексируемых в международных базах данных, следует приводить в сокращении в соответствие с </w:t>
      </w:r>
      <w:hyperlink r:id="rId7" w:tgtFrame="_blank" w:history="1">
        <w:r w:rsidRPr="00E27C96">
          <w:rPr>
            <w:rFonts w:ascii="Times New Roman" w:hAnsi="Times New Roman"/>
            <w:color w:val="003F6C"/>
            <w:sz w:val="28"/>
            <w:szCs w:val="28"/>
            <w:u w:val="single"/>
            <w:lang w:eastAsia="ru-RU"/>
          </w:rPr>
          <w:t>каталогом названий</w:t>
        </w:r>
      </w:hyperlink>
      <w:r>
        <w:rPr>
          <w:rFonts w:ascii="Times New Roman" w:hAnsi="Times New Roman"/>
          <w:color w:val="003F6C"/>
          <w:sz w:val="28"/>
          <w:szCs w:val="28"/>
          <w:u w:val="single"/>
          <w:lang w:eastAsia="ru-RU"/>
        </w:rPr>
        <w:t xml:space="preserve"> (</w:t>
      </w:r>
      <w:r w:rsidRPr="00E27C96">
        <w:rPr>
          <w:rFonts w:ascii="Times New Roman" w:hAnsi="Times New Roman"/>
          <w:color w:val="003F6C"/>
          <w:sz w:val="28"/>
          <w:szCs w:val="28"/>
          <w:u w:val="single"/>
          <w:lang w:eastAsia="ru-RU"/>
        </w:rPr>
        <w:t>http://www.ncbi.nlm.nih.gov/nlmcatalog/journals</w:t>
      </w:r>
      <w:r>
        <w:rPr>
          <w:rFonts w:ascii="Times New Roman" w:hAnsi="Times New Roman"/>
          <w:color w:val="003F6C"/>
          <w:sz w:val="28"/>
          <w:szCs w:val="28"/>
          <w:u w:val="single"/>
          <w:lang w:eastAsia="ru-RU"/>
        </w:rPr>
        <w:t>)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базы данных MedLine (NLM Catalog: поиск по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ISSN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). Если название журнала не найдено в каталоге, необходимо указывать его полное название или транслитерацию (для русскоязычных журналов). Названия отечественных журналов (в кириллице) сокращать нельзя.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Для описания даты выхода, тома, номера журнала и страниц, на которых опубликована статья, следует использовать сокращенный формат записи - для иностранных источников, и полный формат записи - для русскоязычной части описания русскоязычных источников.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Библиографические описания ссылок на иностранные источники следует составлять в формате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Vancouver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в версии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AMA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(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AMA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style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, </w:t>
      </w:r>
      <w:hyperlink r:id="rId8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://</w:t>
        </w:r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amamanualofstyle</w:t>
        </w:r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).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Библиографические описания ссылок на русскоязычные источники должны состоять из двух частей: русскоязычной и латиноязычной (подряд). При этом сначала следует приводить русскоязычную часть описания, затем - латиноязычную [в квадратных скобках].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Русскоязычную часть библиографического описания русскоязычного источника в списке литературы следует оформлять в соответствие с </w:t>
      </w:r>
      <w:hyperlink r:id="rId9" w:tgtFrame="_blank" w:history="1">
        <w:r w:rsidRPr="00E27C96">
          <w:rPr>
            <w:rStyle w:val="Hyperlink"/>
            <w:rFonts w:ascii="Times New Roman" w:hAnsi="Times New Roman"/>
            <w:b/>
            <w:color w:val="0070C0"/>
            <w:sz w:val="28"/>
            <w:szCs w:val="28"/>
            <w:shd w:val="clear" w:color="auto" w:fill="FFFFFF"/>
          </w:rPr>
          <w:t>ГОСТ Р 7.0.5-2008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Во всех случаях, когда у цитируемого материала есть цифровой идентификатор (Digital Object Identifier - DOI), его необходимо указывать в самом конце библиографической ссылки. Проверять наличие doi у статьи следует на сайте </w:t>
      </w:r>
      <w:hyperlink r:id="rId10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http://search.crossref.org/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, </w:t>
      </w:r>
      <w:hyperlink r:id="rId11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https://www.citethisforme.com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или в </w:t>
      </w:r>
      <w:hyperlink r:id="rId12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PubMed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. Для получения DOI нужно ввести в поисковую строку название статьи на английском языке. Последний сайт, помимо DOI, автоматически генерирует правильно оформленное библиографическое описание статьи на английском языке в стиле цитирования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AMA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Подавляющее большинство зарубежных журнальных статей с 2000 года и многие русскоязычные статьи (опубликованные после 2013 года) зарегистрированы в системе CrossRef и имеют уникальный DOI. Пример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:  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Zhang M, Holman CD, Price SD. Comorbidity and repeat admission to hospital for adverse drug reactions in older adults: retrospective cohort study. 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>New</w:t>
      </w:r>
      <w:r w:rsidRPr="00BC65CA">
        <w:rPr>
          <w:rFonts w:ascii="Times New Roman" w:hAnsi="Times New Roman"/>
          <w:i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>Engl</w:t>
      </w:r>
      <w:r w:rsidRPr="00BC65CA">
        <w:rPr>
          <w:rFonts w:ascii="Times New Roman" w:hAnsi="Times New Roman"/>
          <w:i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>J</w:t>
      </w:r>
      <w:r w:rsidRPr="00BC65CA">
        <w:rPr>
          <w:rFonts w:ascii="Times New Roman" w:hAnsi="Times New Roman"/>
          <w:i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>Med</w:t>
      </w:r>
      <w:r w:rsidRPr="00BC65CA">
        <w:rPr>
          <w:rFonts w:ascii="Times New Roman" w:hAnsi="Times New Roman"/>
          <w:color w:val="101010"/>
          <w:sz w:val="28"/>
          <w:szCs w:val="28"/>
          <w:lang w:eastAsia="ru-RU"/>
        </w:rPr>
        <w:t>. 2009;338: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</w:t>
      </w:r>
      <w:r w:rsidRPr="00BC65CA">
        <w:rPr>
          <w:rFonts w:ascii="Times New Roman" w:hAnsi="Times New Roman"/>
          <w:color w:val="101010"/>
          <w:sz w:val="28"/>
          <w:szCs w:val="28"/>
          <w:lang w:eastAsia="ru-RU"/>
        </w:rPr>
        <w:t xml:space="preserve">2752.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doi</w:t>
      </w:r>
      <w:r w:rsidRPr="00BC65CA">
        <w:rPr>
          <w:rFonts w:ascii="Times New Roman" w:hAnsi="Times New Roman"/>
          <w:color w:val="101010"/>
          <w:sz w:val="28"/>
          <w:szCs w:val="28"/>
          <w:lang w:eastAsia="ru-RU"/>
        </w:rPr>
        <w:t>: 10.1136/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bmj</w:t>
      </w:r>
      <w:r w:rsidRPr="00BC65CA">
        <w:rPr>
          <w:rFonts w:ascii="Times New Roman" w:hAnsi="Times New Roman"/>
          <w:color w:val="101010"/>
          <w:sz w:val="28"/>
          <w:szCs w:val="28"/>
          <w:lang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</w:t>
      </w:r>
      <w:r w:rsidRPr="00BC65CA">
        <w:rPr>
          <w:rFonts w:ascii="Times New Roman" w:hAnsi="Times New Roman"/>
          <w:color w:val="101010"/>
          <w:sz w:val="28"/>
          <w:szCs w:val="28"/>
          <w:lang w:eastAsia="ru-RU"/>
        </w:rPr>
        <w:t>2752.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Правила подготовки латиноязычной (англоязычной) части библиографических описаний НЕанглоязычных источников (в романском алфавите)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Если статья написана на латинице (на немецком, французском, финском, датском, итальянском и т.д.), она должна быть процитирована в оригинальном виде: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Ellingsen AE, Wilhelmsen I. Sykdomsangst blant medisin- og jusstudenter.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Tidsskr Nor Laegeforen. 2002;122(8):785–787. (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I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n Norwegian).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Если статья написана НЕ на латинице – на кириллице (в том числе, на русском), иероглифами и т.д., и если у статьи есть ОФИЦИАЛЬНЫЙ ПЕРЕВОД НАЗВАНИЯ, его нужно вставить в квадратных скобках после оригинального написания библиографической ссылки на источник. Проще всего проверить наличие официального перевода названия статьи можно, отыскав статью на </w:t>
      </w:r>
      <w:hyperlink r:id="rId13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eLibrary.ru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Например: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Григорян О.Р., Шереметьева Е.В., Андреева Е.Н., Дедов И.И. Планирование беременности у женщин с сахарным диабетом // Вестник репродуктивного здоровья. — 2011. — №1. — С. 23–31.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[Grigoryan OR, Sheremeteva EV, Andreeva EN, Dedov II. Planning of pregnancy in women with diabetes.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Vestnik reproduktivnogo zdorovya. 2011;(1):23-31.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Если у статьи нет ОФИЦИАЛЬНОГО ПЕРЕВОДА, то нужно ПРИВЕСТИ ТРАНСЛИТЕРАЦИЮ всей ссылки в квадратных скобках сразу после правильно оформленной ссылки в оригинальном написании. Англоязычная часть библиографического описания ссылки на русскоязычный источник должна находится непосредственно после русскоязычной части в квадратных скобках ( [...] ). Фамилии и инициалы всех авторов на латинице и название статьи на английском языке следует приводить так, как они даны в оригинальной публикации. Транслитерацию следует проводить в стандарте BSI (автоматически транслитерация в стандарте BSI</w:t>
      </w:r>
      <w:r w:rsidRPr="00E27C96">
        <w:rPr>
          <w:rStyle w:val="FootnoteReference"/>
          <w:rFonts w:ascii="Times New Roman" w:hAnsi="Times New Roman"/>
          <w:color w:val="101010"/>
          <w:sz w:val="28"/>
          <w:szCs w:val="28"/>
          <w:lang w:eastAsia="ru-RU"/>
        </w:rPr>
        <w:footnoteReference w:id="1"/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производится на странице http://ru.translit.net/?account=bsi) c сохранением стилевого оформления русскоязычного источника.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Далее следует транслитерированное название русскоязычного журнала в стандарте BSI, далее – выходные данные: год;том(номер):страницы. В самом конце англоязычной части библиографического описания в круглые скобки помещают указание на исходный язык публикации, например: (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I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n Russ). В конце библиографического описания (за квадратной скобкой) помещают </w:t>
      </w: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 xml:space="preserve">doi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статьи, если таковой имеется. Например: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Карпов О.Э., Ветшев П.С., Бруслик С.В., и др. Сочетанное применение миниинвазивных технологий в лечении механической желтухи // Анналы хирургической гепатологии. — 2019. — Т. 24. 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— №2. —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 100–104. [Karpov OE, Vetshev PS, Bruslik SV, et al. Combined application of minimally invasive technologies in the treatment of obstructive jaundice. Vestnik reproduktivnogo zdorov'ya. 2019;24(2):100–104.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Белая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Ж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Е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.,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Рожинская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Л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Я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., Me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льниченко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Г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.,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и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др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Роль градиента пролактина и АКТГ/пролактин-нормализованного отношения для повышения чувствительности и специфичности селективного забора крови из нижних каменистых синусов для дифференциальной диагностики АКТГ-зависимого гиперкортицизма // Проблемы эндокринологии. — 2013. — Т.59. — №4. — С. 3–10.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[Belaia ZE, Rozhinskaia LY, </w:t>
      </w:r>
      <w:smartTag w:uri="urn:schemas-microsoft-com:office:smarttags" w:element="place">
        <w:smartTag w:uri="urn:schemas-microsoft-com:office:smarttags" w:element="City">
          <w:r w:rsidRPr="00E27C96">
            <w:rPr>
              <w:rFonts w:ascii="Times New Roman" w:hAnsi="Times New Roman"/>
              <w:color w:val="101010"/>
              <w:sz w:val="28"/>
              <w:szCs w:val="28"/>
              <w:lang w:val="en-US" w:eastAsia="ru-RU"/>
            </w:rPr>
            <w:t>Melnichenko</w:t>
          </w:r>
        </w:smartTag>
        <w:r w:rsidRPr="00E27C96">
          <w:rPr>
            <w:rFonts w:ascii="Times New Roman" w:hAnsi="Times New Roman"/>
            <w:color w:val="10101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State">
          <w:r w:rsidRPr="00E27C96">
            <w:rPr>
              <w:rFonts w:ascii="Times New Roman" w:hAnsi="Times New Roman"/>
              <w:color w:val="101010"/>
              <w:sz w:val="28"/>
              <w:szCs w:val="28"/>
              <w:lang w:val="en-US" w:eastAsia="ru-RU"/>
            </w:rPr>
            <w:t>GA</w:t>
          </w:r>
        </w:smartTag>
      </w:smartTag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, et al. The role of prolactin gradient and normalized ACTH/prolactin ratio in the improvement of sensitivity and specificity of selective blood sampling from inferior petrosal sinuses for differential diagnostics of ACTH-dependent hypercorticism.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Problemy endokrinologii. 2013;59(4):3–10. (In Russ).] doi: 10.14341/probl20135943-10.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center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Примеры правильного оформления ссылок в списках литературы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Статьи в журналах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bookmarkStart w:id="1" w:name="_GoBack"/>
      <w:bookmarkEnd w:id="1"/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1.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Обычная журнальная ссылка (есть переводной вариант названия)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Багненко С.Ф., Захаренко А.А., Суворов А.Н., и др. Периоперационные изменения кишечного микробиоценоза у больных раком толстой кишки // Вестник хирургии имени И.И. Грекова. — 2016. — Т. 175. — № 6. — С. 33–37.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[Bagnenko SF, Zakharenko AA, Suvorov AN, et al. Perioperative changes of colon microbiocenosis in patients with colon cancer. Vestn Khir Im I I Grek. 2016;175(6):33–37.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smartTag w:uri="urn:schemas-microsoft-com:office:smarttags" w:element="place">
        <w:smartTag w:uri="urn:schemas-microsoft-com:office:smarttags" w:element="City">
          <w:r w:rsidRPr="00E27C96">
            <w:rPr>
              <w:rFonts w:ascii="Times New Roman" w:hAnsi="Times New Roman"/>
              <w:color w:val="101010"/>
              <w:sz w:val="28"/>
              <w:szCs w:val="28"/>
              <w:lang w:val="en-US" w:eastAsia="ru-RU"/>
            </w:rPr>
            <w:t>Halpern</w:t>
          </w:r>
        </w:smartTag>
        <w:r w:rsidRPr="00E27C96">
          <w:rPr>
            <w:rFonts w:ascii="Times New Roman" w:hAnsi="Times New Roman"/>
            <w:color w:val="101010"/>
            <w:sz w:val="28"/>
            <w:szCs w:val="28"/>
            <w:lang w:val="en-US" w:eastAsia="ru-RU"/>
          </w:rPr>
          <w:t xml:space="preserve"> </w:t>
        </w:r>
        <w:smartTag w:uri="urn:schemas-microsoft-com:office:smarttags" w:element="State">
          <w:r w:rsidRPr="00E27C96">
            <w:rPr>
              <w:rFonts w:ascii="Times New Roman" w:hAnsi="Times New Roman"/>
              <w:color w:val="101010"/>
              <w:sz w:val="28"/>
              <w:szCs w:val="28"/>
              <w:lang w:val="en-US" w:eastAsia="ru-RU"/>
            </w:rPr>
            <w:t>SD</w:t>
          </w:r>
        </w:smartTag>
      </w:smartTag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, Ubel PA, Caplan AL. Solid-organ transplantation in HIV-infected patients.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New Engl J Med. 2002;347(4):284-287.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Если автором статьи является организация (нет переводного варианта названия)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ФГБУ Эндокринологический научный центр МЗСР РФ. Стандарты оказания медицинской помощи больным сахарным диабетом // Сахарный диабет. — 2001. — Т.3. — №4. — С. 12–36. [FGBU Endokrinologicheskii nauchnyi tsentr MZSR RF. Standarty okazaniya meditsinskoi pomoshchi bol'nym sakharnym diabetom.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Sakharnyi diabet. 2001;3(4):12–36.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Diabetes Prevention Program Research Group. Hypertension, insulin, and proinsulin in participants with impaired glucose tolerance.Hypertension. 2002;40(5):679–686.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Авторами статьи выступают как отдельные учёные, так и организации (у статьи есть англоязычный вариант названия и у журнала есть англоязычной вариант названия)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Федотов А.С., Ибрагимов К.Н.; Российская ассоциация педиатров. Рекомендации по дифференциальной диагностике нарушений углеводного обмена у новорожденных // Педиатрия. — 2008. — Т.28. — №7. — С. 44–52.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[Fedotov AS, Ibragimov KN; Russian Association of Pediatricians. Recommendations for the differential diagnosis of carbohydrate metabolism disordersin the newborn. Pediatrics. 2008;28(7):44-52.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Vallancien G, Emberton M, Harving N, van Moorselaar RJ; Alf-One Study Group. Sexual dysfunction in 1,274 European men suffering from lower urinary tract symptoms.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J Urol. 2003;169(6):2257–2261.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4.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 статьи нет отдельных авторов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Новые рекомендации по написанию статей в журнал психосоматика // Психосоматика. — 2012. — Т.31. — №1. — С.110–114.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[Novye rekomendatsii po napisaniyu statei v zhurnal psykhosomatika. Psikhosomatika. 2012;31(1):110-114.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21st century heart solution may have a sting in the tail.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BMJ. 2002;325(7357):184.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5.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Статья в приложении к тому журнала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Семенов С.В., Карпов В.О. Эффективность и безопасность интерферонотерапии острого гепатита С у молодых пациентов //Инфекционные болезни. — 2006. — Т.4(приложение 1). — С.12–15.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[Semenov SV, Karpov VO. Effektivnost' i bezopasnost' interferonoterapii ostrogo gepatita S u molodykh patsientov. 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>Infektsionnye bolezni. 2006;4 suppl. 1:12-15.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Geraud G, Spierings EL, Keywood C. Tolerability and safety of frovatriptan with short- and long-term use for treatment of migraine and in comparison with sumatriptan.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Headache. 2002;42 Suppl 2:S93-99.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6.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Статья в приложении к выпуску журнала или в специальном выпуске (у статьи нет переводного варианта названия)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Самсонов С.Н., Петрова П.Г., Соколов В.Д., и др. Гелиогеофизическая возмущенность и обострения сердечно-сосудистых заболеваний // Журнал неврологии и психиатрии. — 2005. — №14 (приложение 1). — С.18–22. [Samsonov SN, Petrova PG, Sokolov VD, et al. Geliogeofizicheskaya vozmushchennost' i obostreniya serdechno-sosudistykh zabolevanii. Zhurnal nevrologii i psikhiatrii. 2005;(4 suppl. 1):18–22.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Алгоритмы специальзированной помощи больным сахарным диабетом // Сахарный диабет. — 2011. — №3 (приложение 1). — С.4–22.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[Algoritmy spetsial'zirovannoi pomoshchi bol'nym sakharnym diabetom. Diabetes mellitus. 2011;(3 suppl. 1):4-22.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Glauser TA. Integrating clinical trial data into clinical practice. Neurology. 2002;58(12 Suppl 7):S6-12.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7.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Том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журнала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подразделён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части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Abend SM, Kulish N. The psychoanalytic method from an epistemological viewpoint. Int J Psychoanal. 2002;83(Pt 2):491–495.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8.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Выпуск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журнала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подразделён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части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Ahrar K, Madoff DC, Gupta S, et al. Development of a large animal model for lung tumors.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J Vasc Interv Radiol. 2002;13(9 Pt 1):923–928.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9.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 журнала есть только выпуски (нет томов).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Губанова М.Н., Брагина Н.И., Шестаков Е.А., Жибурт Е.Б. Переливание крови: реципиентов меньше, чем кажется // Менеджер здравоохранения. — 2018. — № 8. — С. 32–37.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[Gubanova MN, Bragina NI, Shestakov EA, Zhiburt EB. Transfusion of blood: there are fewer recipients than it seems. Menedzher zdravookhraneniia. 2018;(8):32–37. (In Russ).]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Banit DM, Kaufer H, Hartford JM. Intraoperative frozen section analysis in revision total joint arthroplasty. Clinical Orthopaedics. 2002;(401):230-238.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10.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периодического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издания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нет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выпусков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томов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Outreach: bringing HIV-positive individuals into care. HRSA Careaction. 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>2002:110–116.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BC65CA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 xml:space="preserve">11.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Нелатинские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номера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страниц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Chadwick R, Schuklenk U. The politics of ethical consensus finding. Bioethics. 2002;16(2):III–V.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 xml:space="preserve">12.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Письма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,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тезисы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,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резюме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статей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Tor M, Turker H. International approaches to the prescription of long-term oxygen therapy [letter]. 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>Eur Respir J. 2002;20(1):242.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Lofwall MR, Strain EC, Brooner RK, Kindbom KA, Bigelow GE. Characteristics of older methadone maintenance (MM) patients [abstract]. Drug Alcohol Depend. 2002;66 Suppl 1:S105.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 xml:space="preserve">13.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Статья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переиздана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исправлениями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Mansharamani M, Chilton BS. The reproductive importance of P-type ATPases. Mol Cell Endocrinol. 2002;188(1-2):22–52. Corrected and republished from: Mol Cell Endocrinol. 2001;183(1-2):123–126.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14.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Комментарии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к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статье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Malinowski JM, Bolesta S. Rosiglitazone in the treatment of type 2 diabetes mellitus: a critical review.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Clin Ther. 2000;22(10):1151–1168; discussion 1149-1150. Erratum in: Clin Ther. 2001;23(2):309.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Книги и монографии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15.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 книги один или несколько авторов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Гиляревский С.Р. Миокардиты: современные подходы к диагностике и лечению. — М.: Медиа Сфера, 2008.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[Gilyarevskii SR. Miokardity: sovremennye podkhody k diagnostike i lecheniyu. Moscow: Media Sfera; 2008.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Murray PR, Rosenthal KS, Kobayashi GS, Pfaller MA. Medical microbiology. 4th ed. St. Louis: Mosby;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Ringsven MK, Bond D. Gerontology and leadership skills for nurses.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2nd ed. Albany (NY): Delmar Publishers; 1996.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16.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 книги один или несколько редакторов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Инфекции, передаваемые половым путем. / Под ред. Аковбяна В.А., Прохоренкова В.И., Соколовского Е.В. — М.: Издательство Медиа Сфера, 2007.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[Akovbyan VA, Prokhorenkov VI, Sokolovskiy EV, editors. Infektsii, peredavaemye polovym putem. Moscow: Media Sfera; 2007.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Gilstrap LC 3rd, Cunningham FG, VanDorsten JP, editors. Operative obstetrics. 2nd ed. New York: McGraw-Hill;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Norman IJ, Redfern SJ, editors. Mental health care for elderly people.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New York: Churchill Livingstone; 1996.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17.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У книги указаны как авторы, так и редакторы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Breedlove GK, Schorfheide AM. Adolescent pregnancy. 2nd ed. Wieczorek RR, editor. White Plains (NY): March of Dimes Education Services; 2001.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18.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Автором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книги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выступает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организация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Advanced Life Support Group. Acute medical emergencies: the practical approach. London: BMJ Books; 2001. 454 p.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American Occupational Therapy Association, Ad Hoc Committee on Occupational Therapy Manpower. Occupational therapy manpower: a plan for progress. Rockville (MD): The Association; 1985 Apr. 84 p.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National Lawyer's Guild AIDs Network (US); National Gay Rights Advocates (US). AIDS practice manual: a legal and educational guide. 2nd ed. San Francisco: The Network; 1988.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19.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Глава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книге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Григорян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Р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.,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Андреева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Е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.,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Геворкян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М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Аменорея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В кн.: Эндокринология. Национальное руководство / Под ред. И.И. Дедова, Г.А. Мельниченко. — М., 2011. — C.974–992. [Grigoryan OR, Andreeva EN, Gevorkyan MA.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Amenorrhea. In: Dedov II, Melnichenko GA, editors. Endocrinology. National guidelines. Moscow; 2011. p.974–992.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Meltzer PS, Kallioniemi A, Trent JM. Chromosome alterations in human solid tumors. In: Vogelstein B, Kinzler KW, editors. The genetic basis of human cancer.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New York: McGraw-Hill; 2002. p.93–113.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20.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Материалы конференции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Пархоменко А.А., Дейханова В.М. Оказание медицинской помощи больным, перенесшим инфаркт головного мозга, на амбулаторно-поликлиническом этапе. / Всероссийская научно-практическая конференция «Пути развития первичной медико-санитарной помощи»; Ноябрь 13–14, 2014; Саратов. [Parkhomenko AA, Deikhanova VM. Okazanie meditsinskoi pomoshchi bol'nym, perenesshim infarkt golovnogo mozga, na ambulatorno-poliklinicheskom etape.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(Conference proceedigs) Vserossiiskaya nauchno-prakticheskaya konferentsiya «Puti razvitiya pervichnoi mediko-sanitarnoi pomoshchi»; 2014 nov 13-14; Saratov.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(In Russ).] Доступно по: </w:t>
      </w:r>
      <w:hyperlink r:id="rId14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http://medconfer.com/node/4128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Ссылка активна на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Harnden P, Joffe JK, Jones WG, editors. Germ cell tumours V. Proceedings of the 5th Germ Cell Tumour Conference; 2001 Sep 13-15; Leeds, UK.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New York: Springer;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21.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Тезисы в материалах конференции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Ялочкина Т.О., Белая Ж.Е., Рожинская Л.Я., и др. Распространенность переломов и факторы риска их возникновения у пациентов с сахарным диабетом 2 типа / Сборник тезисов VII Всероссийского диабетологического конгресса «Сахарный диабет в XXI веке — время объединения усилий»; Москва, 24-28 февраля 2015 г. — М.: УП Принт, 2015. — С.334–335.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[Yalochkina TO, Belaya ZE, Rozhinskaya LY, et al. Rasprostranennost perelomov i faktory riska ikh vozniknoveniya u patsientov s sakharnym diabetom 2 tipa. In: Proceedings of the VII Russian diabetology congress “Diabetes mellitus in XXI century – the time to unite efforts”; Moscow, 24-28 February 2015. Moscow: UP Print; 2015. pp. 334-335. (In Russ.)]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Berlin: Springer; 2002. p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p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182-191.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22.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Научный или технический отчёт (обязательно указание организации, проводящей исследование)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Yen GG (Oklahoma State University, School of Electrical and Computer Engineering, Stillwater, OK). Health monitoring on vibration signatures. Final report. Arlington (VA): Air Force Office of Scientific Research (US), Air Force Research Laboratory; 2002 Feb. Report No.: AFRLSRBLTR020123. Contract No.: F496209810049.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Russell ML, Goth-Goldstein R, Apte MG, Fisk WJ. Method for measuring the size distribution of airborne Rhinovirus. Berkeley (CA): Lawrence Berkeley National Laboratory, Environmental Energy Technologies Division; 2002 Jan. Report No.: LBNL49574. Contract No.: DEAC0376SF00098. Sponsored by the Department of Energy.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23.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Диссертации и авторефераты диссертаций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Бузаев И.В. Прогнозирование изменений центральной гемодинамики и выбор метода пластики левого желудочка при хронических аневризмах сердца: Дис. ... канд. мед. наук. – Новосибирск; 2006. [Buzaev IV. Prognozirovanie izmenenii tsentral'noi gemodinamiki i vybor metoda plastiki levogo zheludochka pri khronicheskikh anevrizmakh serdtsa.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[dissertation] Novosibirsk; 2006. (In Russ).]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Доступно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по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: http://www.buzaev.ru/downloads/disser.pdf.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Ссылка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активна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Borkowski MM. Infant sleep and feeding: a telephone survey of Hispanic Americans [dissertation]. Mount Pleasant (MI): Central Michigan University;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24.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Патенты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Патент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РФ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изобретение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№2193864/10.12.02.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Бюл. №34. Газазян М.Г., Пономарева Н.А., Иванова О.Ю. Способ ранней диагностики вторичной плацентарной недостаточности.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[Patent RUS №2193864/10.12.02. Byul. №34. Gazazyan MG, Ponomareva NA, Ivanova OY. Sposob rannei diagnostiki vtorichnoi platsentarnoi nedostatochnosti.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(In Russ).] Доступно по: </w:t>
      </w:r>
      <w:hyperlink r:id="rId15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http://www.ntpo.com/patents_medicine/medicine_1/medicine_432.shtml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Ссылка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активна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Pagedas AC, inventor; Ancel Surgical R&amp;D Inc., assignee. Flexible endoscopic grasping and cutting device and positioning tool assembly.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United States patent US 20020103498. 2002 Aug 1.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Другие публикуемые материалы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25.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Статья в газете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Мешковский А., Быков А. Оригинал или дженерик? // Российская газета. Спецвыпуск "Фармацевтика". 4 июля, 2011:5518(142). [Meshkovskii A, Bykov A. Original ili dzhenerik? 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>Rossiiskaya gazeta. Spetsvypusk "Farmatsevtika". 2011 july 4:5518(142).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>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Tynan T. Medical improvements lower homicide rate: study sees drop in assault rate.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The Washington Post. 2002 Aug 12;Sect. A:2 (col. 4).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26.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Мультимедиа-материалы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Протокол исследования больных с нарушениями сна (архив).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[Protokol issledovaniya bolnykh s narusheniyami sna (ar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hiv).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(In Russ).] Доступно по: </w:t>
      </w:r>
      <w:hyperlink r:id="rId16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http://sleepmed.ru/protissl.zip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Ссылка активна на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Chason KW, Sallustio S. Hospital preparedness for bioterrorism [videocassette]. Secaucus (NJ): Network for Continuing Medical Education;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Hormone replacement therapy [audio]. National Public Radio. August 5, 2002. Available at: </w:t>
      </w:r>
      <w:hyperlink r:id="rId17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http://www.npr.org/templates/story/story.php?storyId=1147833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Accessed March 4, 2004.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27.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Законодательные документы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Федеральный закон Российской Федерации №323-Ф3 от 21 ноября 2011 г. «Об основах охраны здоровья граждан Российской Федерации».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[Federal Law of Russian Federation №323-F3 «Ob osnovakh okhrany zdorov'ya grazhdan Rossiiskoi Federatsii» dated November 21, 2011.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(In Russ).] Доступно по: </w:t>
      </w:r>
      <w:hyperlink r:id="rId18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http://www.rosminzdrav.ru/documents/7025-federalnyy-zakon-323-fz-ot-21-noyabrya-2011-g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. Ссылка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активна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Veterans Hearing Loss Compensation Act of 2002, Pub. L. No. 107-9, 115 Stat. 11 (May 24, 2001).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Healthy Children Learn Act, S. 1012, 107th Cong., 1st Sess. (2001).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Cardiopulmonary Bypass Intracardiac Suction Control, 21 C.F.R. Sect. 870.4430 (2002).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Arsenic in Drinking Water: An Update on the Science, Benefits and Cost: Hearing Before the Subcomm. on Environment, Technology and Standards of the House Comm. on Science, 107th Cong., 1st Sess. (Oct. 4, 2001).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28.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Карты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Pratt B, Flick P, Vynne C, cartographers. Biodiversity hotspots [map]. Washington: Conservation International; 2000.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29.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Словари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и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терминологические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справочники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Dorland's illustrated medical dictionary. 29th ed. Philadelphia: W.B. Saunders; 2000.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Filamin; p. 675.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Неопубликованные материалы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30.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Статьи, принятые в печать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Куприянов С.З. Воспроизводимость провокационных тестов с глюкагоном // Проблемы эндокринологии. — 2014.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(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в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печати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). [Kupriyanov SZ. Reproductibility of the glucagon provocation tests. Problemy of Endocrinologii. 2014 (in press). (In Russ).]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Tian D, Araki H, Stahl E, Bergelson J, Kreitman M. Signature of balancing selection in Arabidopsis. Proc Natl Acad Sci USA. Forthcoming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Электронные</w:t>
      </w: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материалы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31.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>CD-ROM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Anderson SC, Poulsen KB. Anderson's electronic atlas of hematology [CD-ROM].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Philadelphia: Lippincott Williams &amp; Wilkins; 2002.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32.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Публикации в электронных версиях журналов</w:t>
      </w: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Полуэктов М.Г. Первичные и вторичные инсомнии и расстройства дыхания во сне. // Журнал неврологии и психиатрии. — 2011. — Т.111. — №9. — С. 10–18.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[Poluektov MG. Primary and secondary insomnia and disorders of breathing during sleep. Zhurnal nevrologii i psikhiatrii. 2011;111(9):10–18. (In Russ).]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Доступно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по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: </w:t>
      </w:r>
      <w:hyperlink r:id="rId19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http://www.mediasphera.ru/journals/korsakov/detail/782/12404/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Ссылка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активна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на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12.12.2014.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Abood S. Quality improvement initiative in nursing homes: the ANA acts in an advisory role. Am J Nurs [Internet]. 2002 Jun [cited 2002 Aug 12];102(6):[about 1 p.]. Available from: </w:t>
      </w:r>
      <w:hyperlink r:id="rId20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http://www.nursingworld.org/AJN/2002/june/Wawatch.htmArticle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Abood S. Quality improvement initiative in nursing homes: the ANA acts in an advisory role. Am J Nurs. 2002 Jun [cited 2002 Aug 12];102(6):[about 1 p.]. Available from: </w:t>
      </w:r>
      <w:hyperlink r:id="rId21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http://www.nursingworld.org/AJN/2002/june/Wawatch.htmArticle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ЛЮБЫЕ источники с цифровым идентификационным номером (Digital Object Identifier - DOI):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Zhang M, Holman CD, Price SD, Sanfilippo FM, Preen DB, Bulsara MK. Comorbidity and repeat admission to hospital for adverse drug reactions in older adults: retrospective cohort study. BMJ. 2009;338:a2752. doi: 10.1136/bmj.a2752.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BC65CA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33.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Монографии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,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опубликованные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интернете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Foley KM, Gelband H, editors.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Improving palliative care for cancer [Internet]. Washington: National Academy Press; 2001 [cited 2002 Jul 9]. Available from: </w:t>
      </w:r>
      <w:hyperlink r:id="rId22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http://www.nap.edu/books/0309074029/html/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34.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Отдельные интернет-страницы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Cancer-Pain.org [Internet]. 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New York: Association of Cancer Online Resources, Inc.; c2000-01 [updated 2002 May 16; cited 2002 Jul 9]. Available from: </w:t>
      </w:r>
      <w:hyperlink r:id="rId23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http://www.cancer-pain.org/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>ronc.ru/council [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интернет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].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Российский Онкологический Научный Центр имени Н.Н. Блохина РАМН [доступ от 21.03.2012]. Доступ по ссылке </w:t>
      </w:r>
      <w:hyperlink r:id="rId24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http://www.ronc.ru/council</w:t>
        </w:r>
      </w:hyperlink>
      <w:r w:rsidRPr="00E27C96">
        <w:rPr>
          <w:rStyle w:val="Hyperlink"/>
          <w:rFonts w:ascii="Times New Roman" w:hAnsi="Times New Roman"/>
          <w:sz w:val="28"/>
          <w:szCs w:val="28"/>
          <w:lang w:eastAsia="ru-RU"/>
        </w:rPr>
        <w:t>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35.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Часть интернет-страницы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American Medical Association [Internet]. Chicago: The Association; c1995-2002 [updated 2001 Aug 23; cited 2002 Aug 12]. AMA Office of Group Practice Liaison; [about 2 screens]. Available from: </w:t>
      </w:r>
      <w:hyperlink r:id="rId25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http://www.ama-assn.org/ama/pub/category/1736.html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eastAsia="ru-RU"/>
        </w:rPr>
        <w:t>36.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База данных в интернете (ссылка на конкретную запись)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Открытая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база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данных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: 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Who's Certified [Internet]. Evanston (IL): The American Board of Medical Specialists. c2000 [cited 2001 Mar 8].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Available from: </w:t>
      </w:r>
      <w:hyperlink r:id="rId26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http://www.abms.org/newsearch.asp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eastAsia="ru-RU"/>
        </w:rPr>
      </w:pP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 xml:space="preserve">Закрытая база данных: 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Jablonski S. Online Multiple Congenital Anomaly/Mental Retardation (MCA/MR) Syndromes [Internet]. Bethesda (MD): National Library of Medicine (US); c1999 [updated 2001 Nov 20; cited 2002 Aug 12]. Available from: </w:t>
      </w:r>
      <w:hyperlink r:id="rId27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http://www.nlm.nih.gov/archive//20061212/mesh/jablonski/syndrome_title.html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</w:p>
    <w:p w:rsidR="0008488B" w:rsidRPr="00BC65CA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BC65CA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37.</w:t>
      </w:r>
      <w:r w:rsidRPr="00BC65CA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Часть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базы</w:t>
      </w:r>
      <w:r w:rsidRPr="00BC65CA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данных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MeSH Browser [Internet]. Bethesda (MD): National Library of Medicine (US); 2002. Meta-analysis [cited 2008 Jul 24];[about 2 p.]. Available from: </w:t>
      </w:r>
      <w:hyperlink r:id="rId28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http://www.nlm.nih.gov/cgi/mesh/2008/MB_cgi?mode=&amp;index=16408&amp;view=</w:t>
        </w:r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с</w:t>
        </w:r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oncept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MeSH Unique ID: D017418.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38.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Блог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Holt M. The Health Care Blog [Internet]. San Francisco: Matthew Holt. 2003 Oct [cited 2009 Feb 13]. Available from: </w:t>
      </w:r>
      <w:hyperlink r:id="rId29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http://www.thehealthcareblog.com/the_health_care_blog/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KidneyNotes.com [Internet]. New York: KidneyNotes. c2006 [cited 2009 Feb 13]. Available from: </w:t>
      </w:r>
      <w:hyperlink r:id="rId30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http://www.kidneynotes.com/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Wall Street Journal. HEALTH BLOG: WSJ's blog on health and the business of health [Internet]. Hensley S, editor. New York: Dow Jones &amp; Company, Inc. c2007 [cited 2009 Feb 13]. Available from: </w:t>
      </w:r>
      <w:hyperlink r:id="rId31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http://blogs.wsj.com/health/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</w:pP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b/>
          <w:color w:val="101010"/>
          <w:sz w:val="28"/>
          <w:szCs w:val="28"/>
          <w:lang w:val="en-US" w:eastAsia="ru-RU"/>
        </w:rPr>
        <w:t>39.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Запись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в</w:t>
      </w:r>
      <w:r w:rsidRPr="00E27C96">
        <w:rPr>
          <w:rFonts w:ascii="Times New Roman" w:hAnsi="Times New Roman"/>
          <w:i/>
          <w:color w:val="101010"/>
          <w:sz w:val="28"/>
          <w:szCs w:val="28"/>
          <w:lang w:val="en-US" w:eastAsia="ru-RU"/>
        </w:rPr>
        <w:t xml:space="preserve"> </w:t>
      </w:r>
      <w:r w:rsidRPr="00E27C96">
        <w:rPr>
          <w:rFonts w:ascii="Times New Roman" w:hAnsi="Times New Roman"/>
          <w:i/>
          <w:color w:val="101010"/>
          <w:sz w:val="28"/>
          <w:szCs w:val="28"/>
          <w:lang w:eastAsia="ru-RU"/>
        </w:rPr>
        <w:t>блоге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Mantone J. Head trauma haunts many, researchers say. 2008 Jan 29 [cited 2009 Feb 13]. In: Wall Street Journal. HEALTH BLOG [Internet]. New York: Dow Jones &amp; Company, Inc. c2008. [about 1 screen]. Available from: </w:t>
      </w:r>
      <w:hyperlink r:id="rId32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http://blogs.wsj.com/health/2008/01/29/head-trauma-haunts-many-researchers-say/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Campbell A. Diabetes and alcohol: do the two mix? (Part 2). 2008 Jan 28 [cited 2009 Feb 13]. In: Diabetes Self-Management Blog [Internet]. New York: Diabetes Self-Management. [2006 Aug 14]. 2 p. Available from:  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hyperlink r:id="rId33" w:history="1">
        <w:r w:rsidRPr="00E27C9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http://www.diabetesselfmanagement.com/blog/Amy_Campbell/Diabetes_and_Alcohol_Do_the_Two_Mix_Part_2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p w:rsidR="0008488B" w:rsidRPr="00E27C96" w:rsidRDefault="0008488B" w:rsidP="00E27C96">
      <w:pPr>
        <w:shd w:val="clear" w:color="auto" w:fill="FFFFFF"/>
        <w:spacing w:after="0" w:line="360" w:lineRule="auto"/>
        <w:ind w:right="600"/>
        <w:jc w:val="both"/>
        <w:textAlignment w:val="baseline"/>
        <w:rPr>
          <w:rFonts w:ascii="Times New Roman" w:hAnsi="Times New Roman"/>
          <w:color w:val="101010"/>
          <w:sz w:val="28"/>
          <w:szCs w:val="28"/>
          <w:lang w:val="en-US" w:eastAsia="ru-RU"/>
        </w:rPr>
      </w:pP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Reider J. Docnotes: Health, Technology, Family Medicine and other observations [Internet]. [place unknown]: Jacob Reider. 1999. CRP again ...; 2004 Apr 2 [cited 2009 Feb 13]; [about 1 screen]. </w:t>
      </w:r>
      <w:r w:rsidRPr="00E27C96">
        <w:rPr>
          <w:rFonts w:ascii="Times New Roman" w:hAnsi="Times New Roman"/>
          <w:color w:val="101010"/>
          <w:sz w:val="28"/>
          <w:szCs w:val="28"/>
          <w:lang w:eastAsia="ru-RU"/>
        </w:rPr>
        <w:t>Available from:</w:t>
      </w:r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 </w:t>
      </w:r>
      <w:hyperlink r:id="rId34" w:history="1">
        <w:r w:rsidRPr="00E27C96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http://www.docnotes.com/2004/04/crp-again.html</w:t>
        </w:r>
      </w:hyperlink>
      <w:r w:rsidRPr="00E27C96">
        <w:rPr>
          <w:rFonts w:ascii="Times New Roman" w:hAnsi="Times New Roman"/>
          <w:color w:val="101010"/>
          <w:sz w:val="28"/>
          <w:szCs w:val="28"/>
          <w:lang w:val="en-US" w:eastAsia="ru-RU"/>
        </w:rPr>
        <w:t xml:space="preserve">. </w:t>
      </w:r>
    </w:p>
    <w:sectPr w:rsidR="0008488B" w:rsidRPr="00E27C96" w:rsidSect="00C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8B" w:rsidRDefault="0008488B" w:rsidP="00DA58F6">
      <w:pPr>
        <w:spacing w:after="0" w:line="240" w:lineRule="auto"/>
      </w:pPr>
      <w:r>
        <w:separator/>
      </w:r>
    </w:p>
  </w:endnote>
  <w:endnote w:type="continuationSeparator" w:id="0">
    <w:p w:rsidR="0008488B" w:rsidRDefault="0008488B" w:rsidP="00D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8B" w:rsidRDefault="0008488B" w:rsidP="00DA58F6">
      <w:pPr>
        <w:spacing w:after="0" w:line="240" w:lineRule="auto"/>
      </w:pPr>
      <w:r>
        <w:separator/>
      </w:r>
    </w:p>
  </w:footnote>
  <w:footnote w:type="continuationSeparator" w:id="0">
    <w:p w:rsidR="0008488B" w:rsidRDefault="0008488B" w:rsidP="00DA58F6">
      <w:pPr>
        <w:spacing w:after="0" w:line="240" w:lineRule="auto"/>
      </w:pPr>
      <w:r>
        <w:continuationSeparator/>
      </w:r>
    </w:p>
  </w:footnote>
  <w:footnote w:id="1">
    <w:p w:rsidR="0008488B" w:rsidRPr="00DA58F6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eastAsia="ru-RU"/>
        </w:rPr>
      </w:pPr>
      <w:r>
        <w:rPr>
          <w:rStyle w:val="FootnoteReference"/>
        </w:rPr>
        <w:footnoteRef/>
      </w:r>
      <w:r>
        <w:t xml:space="preserve"> </w:t>
      </w: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>Стандарт BSI подразумевает следующую транслитерацию:</w:t>
      </w:r>
    </w:p>
    <w:p w:rsidR="0008488B" w:rsidRPr="00AD4065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 xml:space="preserve">ц как 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ts</w:t>
      </w:r>
    </w:p>
    <w:p w:rsidR="0008488B" w:rsidRPr="00AD4065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 xml:space="preserve">х как 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kh</w:t>
      </w:r>
    </w:p>
    <w:p w:rsidR="0008488B" w:rsidRPr="00AD4065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 xml:space="preserve">ш/щ как 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sh</w:t>
      </w:r>
      <w:r w:rsidRPr="00AD4065">
        <w:rPr>
          <w:rFonts w:ascii="Georgia" w:hAnsi="Georgia" w:cs="Arial"/>
          <w:color w:val="101010"/>
          <w:sz w:val="18"/>
          <w:szCs w:val="18"/>
          <w:lang w:eastAsia="ru-RU"/>
        </w:rPr>
        <w:t>/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shch</w:t>
      </w:r>
    </w:p>
    <w:p w:rsidR="0008488B" w:rsidRPr="00AD4065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 xml:space="preserve">ю/я как 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yu</w:t>
      </w:r>
      <w:r w:rsidRPr="00AD4065">
        <w:rPr>
          <w:rFonts w:ascii="Georgia" w:hAnsi="Georgia" w:cs="Arial"/>
          <w:color w:val="101010"/>
          <w:sz w:val="18"/>
          <w:szCs w:val="18"/>
          <w:lang w:eastAsia="ru-RU"/>
        </w:rPr>
        <w:t>/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ya</w:t>
      </w:r>
    </w:p>
    <w:p w:rsidR="0008488B" w:rsidRPr="00DA58F6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val="en-US"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 xml:space="preserve">ё как 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>e</w:t>
      </w:r>
    </w:p>
    <w:p w:rsidR="0008488B" w:rsidRPr="00DA58F6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Georgia" w:hAnsi="Georgia" w:cs="Arial"/>
          <w:color w:val="101010"/>
          <w:sz w:val="18"/>
          <w:szCs w:val="18"/>
          <w:lang w:val="en-US" w:eastAsia="ru-RU"/>
        </w:rPr>
      </w:pPr>
      <w:r w:rsidRPr="00DA58F6">
        <w:rPr>
          <w:rFonts w:ascii="Georgia" w:hAnsi="Georgia" w:cs="Arial"/>
          <w:color w:val="101010"/>
          <w:sz w:val="18"/>
          <w:szCs w:val="18"/>
          <w:lang w:eastAsia="ru-RU"/>
        </w:rPr>
        <w:t>й как</w:t>
      </w:r>
      <w:r w:rsidRPr="00DA58F6">
        <w:rPr>
          <w:rFonts w:ascii="Georgia" w:hAnsi="Georgia" w:cs="Arial"/>
          <w:color w:val="101010"/>
          <w:sz w:val="18"/>
          <w:szCs w:val="18"/>
          <w:lang w:val="en-US" w:eastAsia="ru-RU"/>
        </w:rPr>
        <w:t xml:space="preserve"> i</w:t>
      </w:r>
    </w:p>
    <w:p w:rsidR="0008488B" w:rsidRDefault="0008488B" w:rsidP="00DA58F6">
      <w:pPr>
        <w:shd w:val="clear" w:color="auto" w:fill="FFFFFF"/>
        <w:spacing w:after="0" w:line="240" w:lineRule="auto"/>
        <w:ind w:right="600"/>
        <w:jc w:val="both"/>
        <w:textAlignment w:val="baselin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F25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98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88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EE2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92A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C3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06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3E0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CA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96E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D3ACD"/>
    <w:multiLevelType w:val="hybridMultilevel"/>
    <w:tmpl w:val="2A58D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064E6"/>
    <w:multiLevelType w:val="multilevel"/>
    <w:tmpl w:val="33B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0EB"/>
    <w:rsid w:val="00002C9F"/>
    <w:rsid w:val="0008488B"/>
    <w:rsid w:val="00094EBB"/>
    <w:rsid w:val="0022253D"/>
    <w:rsid w:val="004C6C2C"/>
    <w:rsid w:val="005A3752"/>
    <w:rsid w:val="005C30EB"/>
    <w:rsid w:val="006A09A4"/>
    <w:rsid w:val="00780C17"/>
    <w:rsid w:val="00783F88"/>
    <w:rsid w:val="007905B4"/>
    <w:rsid w:val="00920981"/>
    <w:rsid w:val="0097304A"/>
    <w:rsid w:val="00A0099E"/>
    <w:rsid w:val="00AD4065"/>
    <w:rsid w:val="00BB466A"/>
    <w:rsid w:val="00BC65CA"/>
    <w:rsid w:val="00CB1DFD"/>
    <w:rsid w:val="00CD3042"/>
    <w:rsid w:val="00D82938"/>
    <w:rsid w:val="00DA58F6"/>
    <w:rsid w:val="00E27C96"/>
    <w:rsid w:val="00E64867"/>
    <w:rsid w:val="00EE18B8"/>
    <w:rsid w:val="00EE793F"/>
    <w:rsid w:val="00FA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6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6C2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C2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C6C2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009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A58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58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58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manualofstyle.com" TargetMode="External"/><Relationship Id="rId13" Type="http://schemas.openxmlformats.org/officeDocument/2006/relationships/hyperlink" Target="https://elibrary.ru/defaultx.asp" TargetMode="External"/><Relationship Id="rId18" Type="http://schemas.openxmlformats.org/officeDocument/2006/relationships/hyperlink" Target="http://www.rosminzdrav.ru/documents/7025-federalnyy-zakon-323-fz-ot-21-noyabrya-2011-g" TargetMode="External"/><Relationship Id="rId26" Type="http://schemas.openxmlformats.org/officeDocument/2006/relationships/hyperlink" Target="http://www.abms.org/newsearch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rsingworld.org/AJN/2002/june/Wawatch.htmArticle" TargetMode="External"/><Relationship Id="rId34" Type="http://schemas.openxmlformats.org/officeDocument/2006/relationships/hyperlink" Target="http://www.docnotes.com/2004/04/crp-again.html" TargetMode="External"/><Relationship Id="rId7" Type="http://schemas.openxmlformats.org/officeDocument/2006/relationships/hyperlink" Target="http://www.ncbi.nlm.nih.gov/nlmcatalog/journals/" TargetMode="External"/><Relationship Id="rId12" Type="http://schemas.openxmlformats.org/officeDocument/2006/relationships/hyperlink" Target="https://www.ncbi.nlm.nih.gov/pubmed/" TargetMode="External"/><Relationship Id="rId17" Type="http://schemas.openxmlformats.org/officeDocument/2006/relationships/hyperlink" Target="http://www.npr.org/templates/story/story.php?storyId=1147833" TargetMode="External"/><Relationship Id="rId25" Type="http://schemas.openxmlformats.org/officeDocument/2006/relationships/hyperlink" Target="http://www.ama-assn.org/ama/pub/category/1736.html" TargetMode="External"/><Relationship Id="rId33" Type="http://schemas.openxmlformats.org/officeDocument/2006/relationships/hyperlink" Target="http://www.diabetesselfmanagement.com/blog/Amy_Campbell/Diabetes_and_Alcohol_Do_the_Two_Mix_Part_2" TargetMode="External"/><Relationship Id="rId2" Type="http://schemas.openxmlformats.org/officeDocument/2006/relationships/styles" Target="styles.xml"/><Relationship Id="rId16" Type="http://schemas.openxmlformats.org/officeDocument/2006/relationships/hyperlink" Target="http://sleepmed.ru/protissl.zip" TargetMode="External"/><Relationship Id="rId20" Type="http://schemas.openxmlformats.org/officeDocument/2006/relationships/hyperlink" Target="http://www.nursingworld.org/AJN/2002/june/Wawatch.htmArticle" TargetMode="External"/><Relationship Id="rId29" Type="http://schemas.openxmlformats.org/officeDocument/2006/relationships/hyperlink" Target="http://www.thehealthcareblog.com/the_health_care_b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ethisforme.com" TargetMode="External"/><Relationship Id="rId24" Type="http://schemas.openxmlformats.org/officeDocument/2006/relationships/hyperlink" Target="http://www.ronc.ru/council" TargetMode="External"/><Relationship Id="rId32" Type="http://schemas.openxmlformats.org/officeDocument/2006/relationships/hyperlink" Target="http://blogs.wsj.com/health/2008/01/29/head-trauma-haunts-many-researchers-sa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tpo.com/patents_medicine/medicine_1/medicine_432.shtml" TargetMode="External"/><Relationship Id="rId23" Type="http://schemas.openxmlformats.org/officeDocument/2006/relationships/hyperlink" Target="http://www.cancer-pain.org/" TargetMode="External"/><Relationship Id="rId28" Type="http://schemas.openxmlformats.org/officeDocument/2006/relationships/hyperlink" Target="http://www.nlm.nih.gov/cgi/mesh/2008/MB_cgi?mode=&amp;index=16408&amp;view=&#1089;oncep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.crossref.org/" TargetMode="External"/><Relationship Id="rId19" Type="http://schemas.openxmlformats.org/officeDocument/2006/relationships/hyperlink" Target="http://www.mediasphera.ru/journals/korsakov/detail/782/12404/" TargetMode="External"/><Relationship Id="rId31" Type="http://schemas.openxmlformats.org/officeDocument/2006/relationships/hyperlink" Target="http://blogs.wsj.com/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p.ru/library/gost/7052008.pdf" TargetMode="External"/><Relationship Id="rId14" Type="http://schemas.openxmlformats.org/officeDocument/2006/relationships/hyperlink" Target="http://medconfer.com/node/4128" TargetMode="External"/><Relationship Id="rId22" Type="http://schemas.openxmlformats.org/officeDocument/2006/relationships/hyperlink" Target="http://www.nap.edu/books/0309074029/html/" TargetMode="External"/><Relationship Id="rId27" Type="http://schemas.openxmlformats.org/officeDocument/2006/relationships/hyperlink" Target="http://www.nlm.nih.gov/archive//20061212/mesh/jablonski/syndrome_title.html" TargetMode="External"/><Relationship Id="rId30" Type="http://schemas.openxmlformats.org/officeDocument/2006/relationships/hyperlink" Target="http://www.kidneynotes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18</Pages>
  <Words>4105</Words>
  <Characters>23405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Vladislav</cp:lastModifiedBy>
  <cp:revision>19</cp:revision>
  <dcterms:created xsi:type="dcterms:W3CDTF">2019-09-05T12:45:00Z</dcterms:created>
  <dcterms:modified xsi:type="dcterms:W3CDTF">2019-10-23T19:45:00Z</dcterms:modified>
</cp:coreProperties>
</file>